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D61" w:rsidRDefault="00C97E8B">
      <w:pPr>
        <w:pStyle w:val="normal"/>
        <w:jc w:val="center"/>
      </w:pPr>
      <w:r>
        <w:rPr>
          <w:noProof/>
        </w:rPr>
        <w:drawing>
          <wp:inline distT="0" distB="0" distL="114300" distR="114300">
            <wp:extent cx="1651212" cy="956733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212" cy="956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80031" cy="1143266"/>
            <wp:effectExtent l="0" t="0" r="0" b="0"/>
            <wp:docPr id="4" name="image09.jpg" descr="1_LOGO SCUOLA LL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1_LOGO SCUOLA LLTI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031" cy="1143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5336" cy="1145862"/>
            <wp:effectExtent l="0" t="0" r="0" b="0"/>
            <wp:docPr id="3" name="image06.jpg" descr="Macintosh HD:Users:scrolavezza:Library:Containers:com.apple.mail:Data:Library:Mail Downloads:091DB8AD-9763-4DEF-B14E-3BDDD4990909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Macintosh HD:Users:scrolavezza:Library:Containers:com.apple.mail:Data:Library:Mail Downloads:091DB8AD-9763-4DEF-B14E-3BDDD4990909: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336" cy="1145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D61" w:rsidRDefault="00C97E8B">
      <w:pPr>
        <w:pStyle w:val="normal"/>
        <w:jc w:val="center"/>
      </w:pPr>
      <w:r>
        <w:rPr>
          <w:noProof/>
        </w:rPr>
        <w:drawing>
          <wp:inline distT="0" distB="0" distL="0" distR="0">
            <wp:extent cx="1394673" cy="1394673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673" cy="1394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D61" w:rsidRDefault="00C97E8B">
      <w:pPr>
        <w:pStyle w:val="normal"/>
        <w:jc w:val="center"/>
      </w:pPr>
      <w:r>
        <w:rPr>
          <w:rFonts w:ascii="Quattrocento" w:eastAsia="Quattrocento" w:hAnsi="Quattrocento" w:cs="Quattrocento"/>
          <w:b/>
          <w:sz w:val="28"/>
          <w:szCs w:val="28"/>
          <w:highlight w:val="white"/>
        </w:rPr>
        <w:t xml:space="preserve">Naoya Yamaguchi - The Japonism </w:t>
      </w:r>
    </w:p>
    <w:p w:rsidR="00812D61" w:rsidRDefault="00C97E8B">
      <w:pPr>
        <w:pStyle w:val="normal"/>
        <w:spacing w:line="240" w:lineRule="auto"/>
        <w:jc w:val="center"/>
      </w:pPr>
      <w:r>
        <w:rPr>
          <w:rFonts w:ascii="Quattrocento" w:eastAsia="Quattrocento" w:hAnsi="Quattrocento" w:cs="Quattrocento"/>
          <w:b/>
          <w:sz w:val="28"/>
          <w:szCs w:val="28"/>
          <w:highlight w:val="white"/>
        </w:rPr>
        <w:t>22-23 Novembre 2016</w:t>
      </w:r>
    </w:p>
    <w:p w:rsidR="00812D61" w:rsidRDefault="00C97E8B">
      <w:pPr>
        <w:pStyle w:val="normal"/>
        <w:spacing w:after="0" w:line="240" w:lineRule="auto"/>
        <w:jc w:val="center"/>
      </w:pPr>
      <w:r>
        <w:rPr>
          <w:rFonts w:ascii="Quattrocento" w:eastAsia="Quattrocento" w:hAnsi="Quattrocento" w:cs="Quattrocento"/>
          <w:b/>
          <w:sz w:val="24"/>
          <w:szCs w:val="24"/>
          <w:highlight w:val="white"/>
        </w:rPr>
        <w:t>Alma mater Studiorum Università di Bologna</w:t>
      </w:r>
    </w:p>
    <w:p w:rsidR="00812D61" w:rsidRDefault="00C97E8B">
      <w:pPr>
        <w:pStyle w:val="normal"/>
        <w:spacing w:after="0" w:line="240" w:lineRule="auto"/>
        <w:jc w:val="center"/>
      </w:pPr>
      <w:r>
        <w:rPr>
          <w:rFonts w:ascii="Quattrocento" w:eastAsia="Quattrocento" w:hAnsi="Quattrocento" w:cs="Quattrocento"/>
          <w:b/>
          <w:sz w:val="24"/>
          <w:szCs w:val="24"/>
          <w:highlight w:val="white"/>
        </w:rPr>
        <w:t>Dipartimento di Lingue, Letterature e Culture Moderne</w:t>
      </w:r>
    </w:p>
    <w:p w:rsidR="00812D61" w:rsidRDefault="00812D61">
      <w:pPr>
        <w:pStyle w:val="normal"/>
        <w:spacing w:after="0" w:line="240" w:lineRule="auto"/>
        <w:jc w:val="center"/>
      </w:pPr>
    </w:p>
    <w:p w:rsidR="00812D61" w:rsidRDefault="00C97E8B">
      <w:pPr>
        <w:pStyle w:val="normal"/>
        <w:spacing w:after="0" w:line="240" w:lineRule="auto"/>
        <w:jc w:val="center"/>
      </w:pPr>
      <w:r>
        <w:rPr>
          <w:rFonts w:ascii="Quattrocento" w:eastAsia="Quattrocento" w:hAnsi="Quattrocento" w:cs="Quattrocento"/>
          <w:b/>
          <w:sz w:val="24"/>
          <w:szCs w:val="24"/>
          <w:highlight w:val="white"/>
        </w:rPr>
        <w:t>Sala Rossa della Scuola Superiore di Studi Umanistici (SSSUB)</w:t>
      </w:r>
    </w:p>
    <w:p w:rsidR="00812D61" w:rsidRDefault="00C97E8B">
      <w:pPr>
        <w:pStyle w:val="normal"/>
        <w:spacing w:after="0" w:line="240" w:lineRule="auto"/>
        <w:jc w:val="center"/>
      </w:pPr>
      <w:r>
        <w:rPr>
          <w:rFonts w:ascii="Quattrocento" w:eastAsia="Quattrocento" w:hAnsi="Quattrocento" w:cs="Quattrocento"/>
          <w:b/>
          <w:sz w:val="24"/>
          <w:szCs w:val="24"/>
          <w:highlight w:val="white"/>
        </w:rPr>
        <w:t>via Marsala 26, Bologna</w:t>
      </w:r>
    </w:p>
    <w:p w:rsidR="00812D61" w:rsidRDefault="00812D61">
      <w:pPr>
        <w:pStyle w:val="normal"/>
        <w:spacing w:after="0" w:line="240" w:lineRule="auto"/>
        <w:jc w:val="center"/>
      </w:pPr>
    </w:p>
    <w:p w:rsidR="00812D61" w:rsidRDefault="00C97E8B">
      <w:pPr>
        <w:pStyle w:val="normal"/>
        <w:spacing w:after="0" w:line="360" w:lineRule="auto"/>
        <w:jc w:val="center"/>
      </w:pPr>
      <w:r>
        <w:rPr>
          <w:rFonts w:ascii="Quattrocento" w:eastAsia="Quattrocento" w:hAnsi="Quattrocento" w:cs="Quattrocento"/>
          <w:b/>
          <w:sz w:val="24"/>
          <w:szCs w:val="24"/>
          <w:highlight w:val="white"/>
        </w:rPr>
        <w:t>Piccolo Teatro del Baraccano, via Santo Stefano 2, Bologna</w:t>
      </w:r>
    </w:p>
    <w:p w:rsidR="00812D61" w:rsidRDefault="00C97E8B">
      <w:pPr>
        <w:pStyle w:val="normal"/>
        <w:jc w:val="center"/>
      </w:pPr>
      <w:r>
        <w:rPr>
          <w:noProof/>
        </w:rPr>
        <w:drawing>
          <wp:inline distT="0" distB="0" distL="0" distR="0">
            <wp:extent cx="6115050" cy="2924175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 cstate="print"/>
                    <a:srcRect t="18493" r="781" b="1208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D61" w:rsidRDefault="00C97E8B">
      <w:pPr>
        <w:pStyle w:val="normal"/>
      </w:pPr>
      <w:r>
        <w:rPr>
          <w:rFonts w:ascii="Quattrocento" w:eastAsia="Quattrocento" w:hAnsi="Quattrocento" w:cs="Quattrocento"/>
          <w:highlight w:val="white"/>
        </w:rPr>
        <w:t xml:space="preserve">In occasione del centocinquantesimo anniversario di amicizia tra Italia e Giappone, arriva per la prima volta a Bologna il 22 e 23 novembre il famoso fotografo </w:t>
      </w:r>
      <w:r>
        <w:rPr>
          <w:rFonts w:ascii="Quattrocento" w:eastAsia="Quattrocento" w:hAnsi="Quattrocento" w:cs="Quattrocento"/>
          <w:b/>
          <w:highlight w:val="white"/>
        </w:rPr>
        <w:t>Naoya Yamaguchi</w:t>
      </w:r>
      <w:r>
        <w:rPr>
          <w:rFonts w:ascii="Quattrocento" w:eastAsia="Quattrocento" w:hAnsi="Quattrocento" w:cs="Quattrocento"/>
          <w:highlight w:val="white"/>
        </w:rPr>
        <w:t xml:space="preserve">, proponendo al </w:t>
      </w:r>
      <w:r>
        <w:rPr>
          <w:rFonts w:ascii="Quattrocento" w:eastAsia="Quattrocento" w:hAnsi="Quattrocento" w:cs="Quattrocento"/>
          <w:b/>
          <w:highlight w:val="white"/>
        </w:rPr>
        <w:t>Picc</w:t>
      </w:r>
      <w:r>
        <w:rPr>
          <w:rFonts w:ascii="Quattrocento" w:eastAsia="Quattrocento" w:hAnsi="Quattrocento" w:cs="Quattrocento"/>
          <w:b/>
          <w:highlight w:val="white"/>
        </w:rPr>
        <w:t>olo Teatro del Baraccano</w:t>
      </w:r>
      <w:r>
        <w:rPr>
          <w:rFonts w:ascii="Quattrocento" w:eastAsia="Quattrocento" w:hAnsi="Quattrocento" w:cs="Quattrocento"/>
          <w:highlight w:val="white"/>
        </w:rPr>
        <w:t xml:space="preserve"> uno dei progetti fotografici più importanti della sua ricerca artistica: </w:t>
      </w:r>
      <w:r>
        <w:rPr>
          <w:rFonts w:ascii="Quattrocento" w:eastAsia="Quattrocento" w:hAnsi="Quattrocento" w:cs="Quattrocento"/>
          <w:b/>
          <w:i/>
          <w:highlight w:val="white"/>
        </w:rPr>
        <w:t>The Japonism</w:t>
      </w:r>
      <w:r>
        <w:rPr>
          <w:rFonts w:ascii="Quattrocento" w:eastAsia="Quattrocento" w:hAnsi="Quattrocento" w:cs="Quattrocento"/>
          <w:highlight w:val="white"/>
        </w:rPr>
        <w:t xml:space="preserve"> (2011), un lavoro incentrato sulla messa in scena dell'essenza dello spirito giapponese allo scopo di svelarne il lato più profondo e nascosto.</w:t>
      </w:r>
    </w:p>
    <w:p w:rsidR="00812D61" w:rsidRDefault="00C97E8B">
      <w:pPr>
        <w:pStyle w:val="normal"/>
      </w:pPr>
      <w:r>
        <w:rPr>
          <w:rFonts w:ascii="Quattrocento" w:eastAsia="Quattrocento" w:hAnsi="Quattrocento" w:cs="Quattrocento"/>
          <w:highlight w:val="white"/>
        </w:rPr>
        <w:t>I</w:t>
      </w:r>
      <w:r>
        <w:rPr>
          <w:rFonts w:ascii="Quattrocento" w:eastAsia="Quattrocento" w:hAnsi="Quattrocento" w:cs="Quattrocento"/>
          <w:highlight w:val="white"/>
        </w:rPr>
        <w:t xml:space="preserve">n questa occasione il fotografo ha deciso di proporre al pubblico di appassionati anche un </w:t>
      </w:r>
      <w:r>
        <w:rPr>
          <w:rFonts w:ascii="Quattrocento" w:eastAsia="Quattrocento" w:hAnsi="Quattrocento" w:cs="Quattrocento"/>
          <w:b/>
          <w:highlight w:val="white"/>
        </w:rPr>
        <w:t>workshop gratuito</w:t>
      </w:r>
      <w:r>
        <w:rPr>
          <w:rFonts w:ascii="Quattrocento" w:eastAsia="Quattrocento" w:hAnsi="Quattrocento" w:cs="Quattrocento"/>
          <w:highlight w:val="white"/>
        </w:rPr>
        <w:t xml:space="preserve">, che si svolgerà in teatro nel pomeriggio del  </w:t>
      </w:r>
      <w:r>
        <w:rPr>
          <w:rFonts w:ascii="Quattrocento" w:eastAsia="Quattrocento" w:hAnsi="Quattrocento" w:cs="Quattrocento"/>
          <w:b/>
          <w:highlight w:val="white"/>
        </w:rPr>
        <w:t>23 novembre</w:t>
      </w:r>
      <w:r>
        <w:rPr>
          <w:rFonts w:ascii="Quattrocento" w:eastAsia="Quattrocento" w:hAnsi="Quattrocento" w:cs="Quattrocento"/>
          <w:highlight w:val="white"/>
        </w:rPr>
        <w:t xml:space="preserve">, nel corso del quale svelerà tutti i segreti per la realizzazione delle sue fotografie, </w:t>
      </w:r>
      <w:r>
        <w:rPr>
          <w:rFonts w:ascii="Quattrocento" w:eastAsia="Quattrocento" w:hAnsi="Quattrocento" w:cs="Quattrocento"/>
          <w:highlight w:val="white"/>
        </w:rPr>
        <w:t xml:space="preserve">dal </w:t>
      </w:r>
      <w:r>
        <w:rPr>
          <w:rFonts w:ascii="Quattrocento" w:eastAsia="Quattrocento" w:hAnsi="Quattrocento" w:cs="Quattrocento"/>
          <w:i/>
          <w:highlight w:val="white"/>
        </w:rPr>
        <w:t xml:space="preserve">make up </w:t>
      </w:r>
      <w:r>
        <w:rPr>
          <w:rFonts w:ascii="Quattrocento" w:eastAsia="Quattrocento" w:hAnsi="Quattrocento" w:cs="Quattrocento"/>
          <w:highlight w:val="white"/>
        </w:rPr>
        <w:t>ai costumi, fino ad arrivare alla creazione dello scatto finale.</w:t>
      </w:r>
    </w:p>
    <w:p w:rsidR="00812D61" w:rsidRDefault="00C97E8B">
      <w:pPr>
        <w:pStyle w:val="normal"/>
      </w:pPr>
      <w:r>
        <w:rPr>
          <w:rFonts w:ascii="Quattrocento" w:eastAsia="Quattrocento" w:hAnsi="Quattrocento" w:cs="Quattrocento"/>
          <w:highlight w:val="white"/>
        </w:rPr>
        <w:lastRenderedPageBreak/>
        <w:t>Uno degli obiettivi di ricerca principali di Naoya, infatti, è quello di creare opere incentrate su alcuni dei valori intrinseci della cultura Giapponese riletti in chiave pop, pe</w:t>
      </w:r>
      <w:r>
        <w:rPr>
          <w:rFonts w:ascii="Quattrocento" w:eastAsia="Quattrocento" w:hAnsi="Quattrocento" w:cs="Quattrocento"/>
          <w:highlight w:val="white"/>
        </w:rPr>
        <w:t>r far conoscere i valori del Sol Levante attraverso fotografie che rileggono i soggetti tradizionali in un'ottica personale. in linea con il mondo contemporaneo, sulla scia di ricerche di artisti suoi connazionali come Mika Ninagawa, Takashi Murakami, Miwa</w:t>
      </w:r>
      <w:r>
        <w:rPr>
          <w:rFonts w:ascii="Quattrocento" w:eastAsia="Quattrocento" w:hAnsi="Quattrocento" w:cs="Quattrocento"/>
          <w:highlight w:val="white"/>
        </w:rPr>
        <w:t xml:space="preserve"> Yanagi o Hisashi Tenmyouya. </w:t>
      </w:r>
    </w:p>
    <w:p w:rsidR="00812D61" w:rsidRDefault="00C97E8B">
      <w:pPr>
        <w:pStyle w:val="normal"/>
      </w:pPr>
      <w:r>
        <w:rPr>
          <w:rFonts w:ascii="Quattrocento" w:eastAsia="Quattrocento" w:hAnsi="Quattrocento" w:cs="Quattrocento"/>
          <w:highlight w:val="white"/>
        </w:rPr>
        <w:t>Sfruttando il vantaggio dell’immediatezza che solo il mezzo fotografico riesce ad esprimere, Naoya immortala l’attimo dell’esistenza, creando immagini sospese tra antico e contemporaneo, riflettendo e mettendo in dialogo temat</w:t>
      </w:r>
      <w:r>
        <w:rPr>
          <w:rFonts w:ascii="Quattrocento" w:eastAsia="Quattrocento" w:hAnsi="Quattrocento" w:cs="Quattrocento"/>
          <w:highlight w:val="white"/>
        </w:rPr>
        <w:t>iche attuali con simbolismi antichi, con particolare attenzione alle emozioni legate alle quattro stagioni.</w:t>
      </w:r>
    </w:p>
    <w:p w:rsidR="00812D61" w:rsidRDefault="00C97E8B">
      <w:pPr>
        <w:pStyle w:val="normal"/>
      </w:pPr>
      <w:r>
        <w:rPr>
          <w:rFonts w:ascii="Quattrocento" w:eastAsia="Quattrocento" w:hAnsi="Quattrocento" w:cs="Quattrocento"/>
          <w:highlight w:val="white"/>
        </w:rPr>
        <w:t xml:space="preserve">Il workshop e l’inaugurazione della mostra saranno preceduti, martedì </w:t>
      </w:r>
      <w:r>
        <w:rPr>
          <w:rFonts w:ascii="Quattrocento" w:eastAsia="Quattrocento" w:hAnsi="Quattrocento" w:cs="Quattrocento"/>
          <w:b/>
          <w:highlight w:val="white"/>
        </w:rPr>
        <w:t>22 novembre</w:t>
      </w:r>
      <w:r>
        <w:rPr>
          <w:rFonts w:ascii="Quattrocento" w:eastAsia="Quattrocento" w:hAnsi="Quattrocento" w:cs="Quattrocento"/>
          <w:highlight w:val="white"/>
        </w:rPr>
        <w:t xml:space="preserve">, da un </w:t>
      </w:r>
      <w:r>
        <w:rPr>
          <w:rFonts w:ascii="Quattrocento" w:eastAsia="Quattrocento" w:hAnsi="Quattrocento" w:cs="Quattrocento"/>
          <w:b/>
          <w:highlight w:val="white"/>
        </w:rPr>
        <w:t>incontro</w:t>
      </w:r>
      <w:r>
        <w:rPr>
          <w:rFonts w:ascii="Quattrocento" w:eastAsia="Quattrocento" w:hAnsi="Quattrocento" w:cs="Quattrocento"/>
          <w:highlight w:val="white"/>
        </w:rPr>
        <w:t xml:space="preserve"> presso la Sala Rossa della Scuola Superiore di Studi Umanistici (SSSUB),  aperto agli studenti e al pubblico.</w:t>
      </w:r>
    </w:p>
    <w:p w:rsidR="00812D61" w:rsidRDefault="00812D61">
      <w:pPr>
        <w:pStyle w:val="normal"/>
      </w:pPr>
    </w:p>
    <w:p w:rsidR="00812D61" w:rsidRDefault="00812D61">
      <w:pPr>
        <w:pStyle w:val="normal"/>
      </w:pPr>
    </w:p>
    <w:p w:rsidR="00812D61" w:rsidRDefault="00C97E8B">
      <w:pPr>
        <w:pStyle w:val="normal"/>
      </w:pPr>
      <w:r>
        <w:rPr>
          <w:rFonts w:ascii="Quattrocento" w:eastAsia="Quattrocento" w:hAnsi="Quattrocento" w:cs="Quattrocento"/>
          <w:highlight w:val="white"/>
        </w:rPr>
        <w:t>Naoya Yamaguchi, dopo aver studiato con Hirano Kunio, nel 1994 apre a Tokyo un suo studio fotografico, lo Studio DIVA, all’interno del quale co</w:t>
      </w:r>
      <w:r>
        <w:rPr>
          <w:rFonts w:ascii="Quattrocento" w:eastAsia="Quattrocento" w:hAnsi="Quattrocento" w:cs="Quattrocento"/>
          <w:highlight w:val="white"/>
        </w:rPr>
        <w:t>llabora con altri fotografi, make up artist e parrucchieri professionisti proponendo un servizio a 360 gradi. Lavora soprattutto nel settore pubblicitario, con il mondo dello star system televisivo e con quello dei grandi eventi (è fotografo ufficiale di M</w:t>
      </w:r>
      <w:r>
        <w:rPr>
          <w:rFonts w:ascii="Quattrocento" w:eastAsia="Quattrocento" w:hAnsi="Quattrocento" w:cs="Quattrocento"/>
          <w:highlight w:val="white"/>
        </w:rPr>
        <w:t xml:space="preserve">iss Japan e Miss International). Ha collaborato con riviste e quotidiani giapponesi famosi come </w:t>
      </w:r>
      <w:r>
        <w:rPr>
          <w:rFonts w:ascii="Quattrocento" w:eastAsia="Quattrocento" w:hAnsi="Quattrocento" w:cs="Quattrocento"/>
          <w:i/>
          <w:highlight w:val="white"/>
        </w:rPr>
        <w:t>Asahi Shinbun</w:t>
      </w:r>
      <w:r>
        <w:rPr>
          <w:rFonts w:ascii="Quattrocento" w:eastAsia="Quattrocento" w:hAnsi="Quattrocento" w:cs="Quattrocento"/>
          <w:highlight w:val="white"/>
        </w:rPr>
        <w:t>, ha creato locandine teatrali e manifesti elettorali, copertine di CD musicali e videogiochi. Inoltre, è spesso ospite di diverse trasmissioni tel</w:t>
      </w:r>
      <w:r>
        <w:rPr>
          <w:rFonts w:ascii="Quattrocento" w:eastAsia="Quattrocento" w:hAnsi="Quattrocento" w:cs="Quattrocento"/>
          <w:highlight w:val="white"/>
        </w:rPr>
        <w:t xml:space="preserve">evisive giapponesi dove mostra, racconta e spiega il suo lavoro, dando anche consigli e suggerimenti sulle sue tecniche a tutti coloro che fanno della fotografia la propria passione. 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-34287</wp:posOffset>
            </wp:positionH>
            <wp:positionV relativeFrom="paragraph">
              <wp:posOffset>19685</wp:posOffset>
            </wp:positionV>
            <wp:extent cx="2314575" cy="2362200"/>
            <wp:effectExtent l="0" t="0" r="0" b="0"/>
            <wp:wrapSquare wrapText="bothSides" distT="0" distB="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 cstate="print"/>
                    <a:srcRect r="201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D61" w:rsidRDefault="00812D61">
      <w:pPr>
        <w:pStyle w:val="normal"/>
        <w:spacing w:after="0"/>
      </w:pP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</w:rPr>
        <w:t xml:space="preserve">NipPop </w:t>
      </w:r>
      <w:r>
        <w:rPr>
          <w:rFonts w:ascii="Quattrocento" w:eastAsia="Quattrocento" w:hAnsi="Quattrocento" w:cs="Quattrocento"/>
        </w:rPr>
        <w:t>è un progetto incentrato sul Giappone contemporaneo, in partico</w:t>
      </w:r>
      <w:r>
        <w:rPr>
          <w:rFonts w:ascii="Quattrocento" w:eastAsia="Quattrocento" w:hAnsi="Quattrocento" w:cs="Quattrocento"/>
        </w:rPr>
        <w:t>lare su quei fenomeni – letteratura, cinema, manga, anime, musica,TV – che negli ultimi decenni hanno contribuito in modo determinante alla diffusione della cultura nipponica nel mondo. Grazie al successo dell'omonimo evento nato nel 2011 e patrocinato dal</w:t>
      </w:r>
      <w:r>
        <w:rPr>
          <w:rFonts w:ascii="Quattrocento" w:eastAsia="Quattrocento" w:hAnsi="Quattrocento" w:cs="Quattrocento"/>
        </w:rPr>
        <w:t xml:space="preserve">la Scuola di Lingue e Letterature, Traduzione e Interpretazione dell'Ateneo di Bologna, e delle tante altre iniziative succedutesi in questi anni, nell'autunno 2013 NipPop diventa Associazione Culturale, dedicata alla promozione delle culture e subculture </w:t>
      </w:r>
      <w:r>
        <w:rPr>
          <w:rFonts w:ascii="Quattrocento" w:eastAsia="Quattrocento" w:hAnsi="Quattrocento" w:cs="Quattrocento"/>
        </w:rPr>
        <w:t>del Giappone contemporaneo.</w:t>
      </w:r>
    </w:p>
    <w:p w:rsidR="00812D61" w:rsidRDefault="00812D61">
      <w:pPr>
        <w:pStyle w:val="normal"/>
        <w:spacing w:after="0"/>
      </w:pPr>
    </w:p>
    <w:p w:rsidR="00812D61" w:rsidRDefault="00C97E8B">
      <w:pPr>
        <w:pStyle w:val="normal"/>
        <w:spacing w:after="0"/>
      </w:pPr>
      <w:r>
        <w:rPr>
          <w:rFonts w:ascii="Quattrocento" w:eastAsia="Quattrocento" w:hAnsi="Quattrocento" w:cs="Quattrocento"/>
        </w:rPr>
        <w:t>Il progetto è realizzato in collaborazione con il centro studi</w:t>
      </w:r>
      <w:r>
        <w:rPr>
          <w:rFonts w:ascii="Quattrocento" w:eastAsia="Quattrocento" w:hAnsi="Quattrocento" w:cs="Quattrocento"/>
          <w:b/>
        </w:rPr>
        <w:t xml:space="preserve"> Power to the Pop: osservatorio sulle culture pop contemporanee</w:t>
      </w:r>
      <w:r>
        <w:rPr>
          <w:rFonts w:ascii="Quattrocento" w:eastAsia="Quattrocento" w:hAnsi="Quattrocento" w:cs="Quattrocento"/>
        </w:rPr>
        <w:t xml:space="preserve"> e con Japan Foundation, Ambasciata del Giappone in Italia, Scuola di Lingue e Letterature, Traduzione</w:t>
      </w:r>
      <w:r>
        <w:rPr>
          <w:rFonts w:ascii="Quattrocento" w:eastAsia="Quattrocento" w:hAnsi="Quattrocento" w:cs="Quattrocento"/>
        </w:rPr>
        <w:t xml:space="preserve"> e Interpretazione e Dipartimento di Lingue, Letterature e Culture Moderne dell'Ateneo di Bologna, Piccolo Teatro del Baraccano di Bologna, Studio DIVA e Ochacaffé.</w:t>
      </w:r>
    </w:p>
    <w:p w:rsidR="00812D61" w:rsidRDefault="00812D61">
      <w:pPr>
        <w:pStyle w:val="normal"/>
        <w:spacing w:after="0"/>
      </w:pPr>
    </w:p>
    <w:p w:rsidR="00812D61" w:rsidRDefault="00C97E8B">
      <w:pPr>
        <w:pStyle w:val="normal"/>
        <w:spacing w:after="0"/>
      </w:pPr>
      <w:r>
        <w:rPr>
          <w:rFonts w:ascii="Quattrocento" w:eastAsia="Quattrocento" w:hAnsi="Quattrocento" w:cs="Quattrocento"/>
          <w:b/>
          <w:sz w:val="24"/>
          <w:szCs w:val="24"/>
        </w:rPr>
        <w:t>UFFICIO STAMPA</w:t>
      </w:r>
    </w:p>
    <w:p w:rsidR="00812D61" w:rsidRDefault="00C97E8B">
      <w:pPr>
        <w:pStyle w:val="normal"/>
        <w:spacing w:after="0"/>
      </w:pPr>
      <w:r>
        <w:rPr>
          <w:rFonts w:ascii="Quattrocento" w:eastAsia="Quattrocento" w:hAnsi="Quattrocento" w:cs="Quattrocento"/>
          <w:sz w:val="24"/>
          <w:szCs w:val="24"/>
        </w:rPr>
        <w:t>Chiara Fumagalli</w:t>
      </w:r>
    </w:p>
    <w:p w:rsidR="00812D61" w:rsidRDefault="00812D61">
      <w:pPr>
        <w:pStyle w:val="normal"/>
        <w:spacing w:after="0"/>
      </w:pPr>
      <w:hyperlink r:id="rId10">
        <w:r w:rsidR="00C97E8B">
          <w:rPr>
            <w:rFonts w:ascii="Quattrocento" w:eastAsia="Quattrocento" w:hAnsi="Quattrocento" w:cs="Quattrocento"/>
            <w:color w:val="1155CC"/>
            <w:sz w:val="24"/>
            <w:szCs w:val="24"/>
            <w:u w:val="single"/>
          </w:rPr>
          <w:t>press@nippop.it</w:t>
        </w:r>
      </w:hyperlink>
      <w:hyperlink r:id="rId11"/>
    </w:p>
    <w:p w:rsidR="00812D61" w:rsidRDefault="00812D61">
      <w:pPr>
        <w:pStyle w:val="normal"/>
        <w:spacing w:after="0"/>
      </w:pPr>
      <w:hyperlink r:id="rId12"/>
    </w:p>
    <w:p w:rsidR="00812D61" w:rsidRDefault="00812D61">
      <w:pPr>
        <w:pStyle w:val="normal"/>
        <w:spacing w:after="0"/>
      </w:pPr>
      <w:hyperlink r:id="rId13"/>
    </w:p>
    <w:p w:rsidR="00812D61" w:rsidRDefault="00812D61">
      <w:pPr>
        <w:pStyle w:val="normal"/>
        <w:spacing w:after="0"/>
      </w:pPr>
      <w:hyperlink r:id="rId14"/>
    </w:p>
    <w:bookmarkStart w:id="0" w:name="_gjdgxs" w:colFirst="0" w:colLast="0"/>
    <w:bookmarkEnd w:id="0"/>
    <w:p w:rsidR="00812D61" w:rsidRDefault="00812D61">
      <w:pPr>
        <w:pStyle w:val="normal"/>
        <w:spacing w:after="0"/>
      </w:pPr>
      <w:r>
        <w:lastRenderedPageBreak/>
        <w:fldChar w:fldCharType="begin"/>
      </w:r>
      <w:r>
        <w:instrText>HYPERLINK "mailto:press@nippop.it" \h</w:instrText>
      </w:r>
      <w:r>
        <w:fldChar w:fldCharType="separate"/>
      </w:r>
      <w:r>
        <w:fldChar w:fldCharType="end"/>
      </w:r>
    </w:p>
    <w:p w:rsidR="00812D61" w:rsidRDefault="00812D61">
      <w:pPr>
        <w:pStyle w:val="normal"/>
        <w:spacing w:after="0"/>
      </w:pPr>
      <w:hyperlink r:id="rId15"/>
    </w:p>
    <w:p w:rsidR="00812D61" w:rsidRDefault="00C97E8B">
      <w:pPr>
        <w:pStyle w:val="normal"/>
        <w:spacing w:after="0"/>
      </w:pPr>
      <w:r>
        <w:rPr>
          <w:rFonts w:ascii="Quattrocento" w:eastAsia="Quattrocento" w:hAnsi="Quattrocento" w:cs="Quattrocento"/>
          <w:b/>
          <w:sz w:val="24"/>
          <w:szCs w:val="24"/>
          <w:u w:val="single"/>
        </w:rPr>
        <w:t>Programma de</w:t>
      </w:r>
      <w:r>
        <w:rPr>
          <w:rFonts w:ascii="Quattrocento" w:eastAsia="Quattrocento" w:hAnsi="Quattrocento" w:cs="Quattrocento"/>
          <w:b/>
          <w:sz w:val="24"/>
          <w:szCs w:val="24"/>
          <w:u w:val="single"/>
        </w:rPr>
        <w:t>lle giornate:</w:t>
      </w:r>
    </w:p>
    <w:p w:rsidR="00812D61" w:rsidRDefault="00812D61">
      <w:pPr>
        <w:pStyle w:val="normal"/>
        <w:spacing w:after="0"/>
      </w:pPr>
    </w:p>
    <w:p w:rsidR="00812D61" w:rsidRDefault="00C97E8B">
      <w:pPr>
        <w:pStyle w:val="normal"/>
        <w:spacing w:after="0"/>
      </w:pPr>
      <w:r>
        <w:rPr>
          <w:rFonts w:ascii="Quattrocento" w:eastAsia="Quattrocento" w:hAnsi="Quattrocento" w:cs="Quattrocento"/>
          <w:b/>
        </w:rPr>
        <w:t>22 novembre, ore 11:00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  <w:highlight w:val="white"/>
        </w:rPr>
        <w:t>Sala Rossa della Scuola Superiore di Studi Umanistici (SSSUB)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  <w:highlight w:val="white"/>
        </w:rPr>
        <w:t>via Marsala 26, Bologna</w:t>
      </w:r>
    </w:p>
    <w:p w:rsidR="00812D61" w:rsidRDefault="00812D61">
      <w:pPr>
        <w:pStyle w:val="normal"/>
        <w:spacing w:after="0"/>
      </w:pPr>
    </w:p>
    <w:p w:rsidR="00812D61" w:rsidRDefault="00C97E8B">
      <w:pPr>
        <w:pStyle w:val="normal"/>
        <w:spacing w:after="0"/>
      </w:pPr>
      <w:r>
        <w:rPr>
          <w:rFonts w:ascii="Quattrocento" w:eastAsia="Quattrocento" w:hAnsi="Quattrocento" w:cs="Quattrocento"/>
          <w:b/>
          <w:sz w:val="24"/>
          <w:szCs w:val="24"/>
        </w:rPr>
        <w:t>Talk: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  <w:i/>
        </w:rPr>
        <w:t>Il senso estetico giapponese e il kimono - nello sguardo di un fotografo -</w:t>
      </w:r>
    </w:p>
    <w:p w:rsidR="00812D61" w:rsidRDefault="00812D61">
      <w:pPr>
        <w:pStyle w:val="normal"/>
        <w:spacing w:after="0" w:line="240" w:lineRule="auto"/>
      </w:pP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</w:rPr>
        <w:t>Alla base del senso estetico giapponese, c’è la p</w:t>
      </w:r>
      <w:r>
        <w:rPr>
          <w:rFonts w:ascii="Quattrocento" w:eastAsia="Quattrocento" w:hAnsi="Quattrocento" w:cs="Quattrocento"/>
        </w:rPr>
        <w:t xml:space="preserve">rofonda sensibilità per il trascorrere delle stagioni, nella consapevolezza che esse sono “vive”. Questo concetto trova espressione nell’arte, nello </w:t>
      </w:r>
      <w:r>
        <w:rPr>
          <w:rFonts w:ascii="Quattrocento" w:eastAsia="Quattrocento" w:hAnsi="Quattrocento" w:cs="Quattrocento"/>
          <w:i/>
        </w:rPr>
        <w:t>haiku</w:t>
      </w:r>
      <w:r>
        <w:rPr>
          <w:rFonts w:ascii="Quattrocento" w:eastAsia="Quattrocento" w:hAnsi="Quattrocento" w:cs="Quattrocento"/>
        </w:rPr>
        <w:t>, nella cucina.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</w:rPr>
        <w:t>E soprattutto nei kimono: grazie ai design, che riproducono la natura e le caratteristiche di ogni stagione, e grazie al modo di portarli, che varia anch’esso a secondo della stagione, i giapponesi si divertono a indossare la primavera, l’estate, l’autunno</w:t>
      </w:r>
      <w:r>
        <w:rPr>
          <w:rFonts w:ascii="Quattrocento" w:eastAsia="Quattrocento" w:hAnsi="Quattrocento" w:cs="Quattrocento"/>
        </w:rPr>
        <w:t>, l’inverno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</w:rPr>
        <w:t xml:space="preserve">Si parlerà di kimono particolarmente rappresentativi, come il </w:t>
      </w:r>
      <w:r>
        <w:rPr>
          <w:rFonts w:ascii="Quattrocento" w:eastAsia="Quattrocento" w:hAnsi="Quattrocento" w:cs="Quattrocento"/>
          <w:i/>
        </w:rPr>
        <w:t>furisode</w:t>
      </w:r>
      <w:r>
        <w:rPr>
          <w:rFonts w:ascii="Quattrocento" w:eastAsia="Quattrocento" w:hAnsi="Quattrocento" w:cs="Quattrocento"/>
        </w:rPr>
        <w:t xml:space="preserve"> e lo </w:t>
      </w:r>
      <w:r>
        <w:rPr>
          <w:rFonts w:ascii="Quattrocento" w:eastAsia="Quattrocento" w:hAnsi="Quattrocento" w:cs="Quattrocento"/>
          <w:i/>
        </w:rPr>
        <w:t>haregi</w:t>
      </w:r>
      <w:r>
        <w:rPr>
          <w:rFonts w:ascii="Quattrocento" w:eastAsia="Quattrocento" w:hAnsi="Quattrocento" w:cs="Quattrocento"/>
        </w:rPr>
        <w:t xml:space="preserve">, e dei poli estremi del senso estetico giapponese,  </w:t>
      </w:r>
      <w:r>
        <w:rPr>
          <w:rFonts w:ascii="Quattrocento" w:eastAsia="Quattrocento" w:hAnsi="Quattrocento" w:cs="Quattrocento"/>
          <w:i/>
        </w:rPr>
        <w:t>hare</w:t>
      </w:r>
      <w:r>
        <w:rPr>
          <w:rFonts w:ascii="Quattrocento" w:eastAsia="Quattrocento" w:hAnsi="Quattrocento" w:cs="Quattrocento"/>
        </w:rPr>
        <w:t xml:space="preserve"> e </w:t>
      </w:r>
      <w:r>
        <w:rPr>
          <w:rFonts w:ascii="Quattrocento" w:eastAsia="Quattrocento" w:hAnsi="Quattrocento" w:cs="Quattrocento"/>
          <w:i/>
        </w:rPr>
        <w:t>yūgen</w:t>
      </w:r>
      <w:r>
        <w:rPr>
          <w:rFonts w:ascii="Quattrocento" w:eastAsia="Quattrocento" w:hAnsi="Quattrocento" w:cs="Quattrocento"/>
        </w:rPr>
        <w:t xml:space="preserve">, </w:t>
      </w:r>
      <w:r>
        <w:rPr>
          <w:rFonts w:ascii="Quattrocento" w:eastAsia="Quattrocento" w:hAnsi="Quattrocento" w:cs="Quattrocento"/>
          <w:i/>
        </w:rPr>
        <w:t xml:space="preserve">wabi </w:t>
      </w:r>
      <w:r>
        <w:rPr>
          <w:rFonts w:ascii="Quattrocento" w:eastAsia="Quattrocento" w:hAnsi="Quattrocento" w:cs="Quattrocento"/>
        </w:rPr>
        <w:t xml:space="preserve">e </w:t>
      </w:r>
      <w:r>
        <w:rPr>
          <w:rFonts w:ascii="Quattrocento" w:eastAsia="Quattrocento" w:hAnsi="Quattrocento" w:cs="Quattrocento"/>
          <w:i/>
        </w:rPr>
        <w:t>sabi</w:t>
      </w:r>
      <w:r>
        <w:rPr>
          <w:rFonts w:ascii="Quattrocento" w:eastAsia="Quattrocento" w:hAnsi="Quattrocento" w:cs="Quattrocento"/>
        </w:rPr>
        <w:t xml:space="preserve">. </w:t>
      </w:r>
    </w:p>
    <w:p w:rsidR="00812D61" w:rsidRDefault="00812D61">
      <w:pPr>
        <w:pStyle w:val="normal"/>
        <w:spacing w:after="0"/>
      </w:pPr>
    </w:p>
    <w:p w:rsidR="00812D61" w:rsidRDefault="00812D61">
      <w:pPr>
        <w:pStyle w:val="normal"/>
        <w:spacing w:after="0"/>
      </w:pPr>
    </w:p>
    <w:p w:rsidR="00812D61" w:rsidRDefault="00C97E8B">
      <w:pPr>
        <w:pStyle w:val="normal"/>
        <w:spacing w:after="0"/>
      </w:pPr>
      <w:r>
        <w:rPr>
          <w:rFonts w:ascii="Quattrocento" w:eastAsia="Quattrocento" w:hAnsi="Quattrocento" w:cs="Quattrocento"/>
          <w:b/>
        </w:rPr>
        <w:t>23 novembre</w:t>
      </w:r>
    </w:p>
    <w:p w:rsidR="00812D61" w:rsidRDefault="00C97E8B">
      <w:pPr>
        <w:pStyle w:val="normal"/>
        <w:spacing w:after="0" w:line="360" w:lineRule="auto"/>
      </w:pPr>
      <w:r>
        <w:rPr>
          <w:rFonts w:ascii="Quattrocento" w:eastAsia="Quattrocento" w:hAnsi="Quattrocento" w:cs="Quattrocento"/>
          <w:b/>
          <w:highlight w:val="white"/>
        </w:rPr>
        <w:t>Piccolo Teatro del Baraccano, via Santo Stefano 2, Bologna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</w:rPr>
        <w:t>Ore 15:0</w:t>
      </w:r>
      <w:r>
        <w:rPr>
          <w:rFonts w:ascii="Quattrocento" w:eastAsia="Quattrocento" w:hAnsi="Quattrocento" w:cs="Quattrocento"/>
          <w:b/>
        </w:rPr>
        <w:t>0</w:t>
      </w:r>
    </w:p>
    <w:p w:rsidR="00812D61" w:rsidRDefault="00C97E8B">
      <w:pPr>
        <w:pStyle w:val="normal"/>
        <w:spacing w:after="0" w:line="240" w:lineRule="auto"/>
      </w:pPr>
      <w:bookmarkStart w:id="1" w:name="_30j0zll" w:colFirst="0" w:colLast="0"/>
      <w:bookmarkEnd w:id="1"/>
      <w:r>
        <w:rPr>
          <w:rFonts w:ascii="Quattrocento" w:eastAsia="Quattrocento" w:hAnsi="Quattrocento" w:cs="Quattrocento"/>
          <w:b/>
        </w:rPr>
        <w:t>Workshop: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  <w:i/>
        </w:rPr>
        <w:t>Cambio veloce del kimono - Le performance delle oiran</w:t>
      </w:r>
    </w:p>
    <w:p w:rsidR="00812D61" w:rsidRDefault="00812D61">
      <w:pPr>
        <w:pStyle w:val="normal"/>
        <w:spacing w:after="0" w:line="240" w:lineRule="auto"/>
      </w:pP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</w:rPr>
        <w:t xml:space="preserve">Lo </w:t>
      </w:r>
      <w:r>
        <w:rPr>
          <w:rFonts w:ascii="Quattrocento" w:eastAsia="Quattrocento" w:hAnsi="Quattrocento" w:cs="Quattrocento"/>
          <w:i/>
        </w:rPr>
        <w:t>hayagae</w:t>
      </w:r>
      <w:r>
        <w:rPr>
          <w:rFonts w:ascii="Gungsuh" w:eastAsia="Gungsuh" w:hAnsi="Gungsuh" w:cs="Gungsuh"/>
        </w:rPr>
        <w:t xml:space="preserve">  </w:t>
      </w:r>
      <w:r>
        <w:rPr>
          <w:rFonts w:ascii="Gungsuh" w:eastAsia="Gungsuh" w:hAnsi="Gungsuh" w:cs="Gungsuh"/>
        </w:rPr>
        <w:t>着物の早替</w:t>
      </w:r>
      <w:r>
        <w:rPr>
          <w:rFonts w:ascii="Gungsuh" w:eastAsia="Gungsuh" w:hAnsi="Gungsuh" w:cs="Gungsuh"/>
        </w:rPr>
        <w:t xml:space="preserve"> (The quick change of kimono) è una tecnica nata all’interno del mondo del teatro, nello specifico del </w:t>
      </w:r>
      <w:r>
        <w:rPr>
          <w:rFonts w:ascii="Quattrocento" w:eastAsia="Quattrocento" w:hAnsi="Quattrocento" w:cs="Quattrocento"/>
          <w:i/>
        </w:rPr>
        <w:t>kabuki</w:t>
      </w:r>
      <w:r>
        <w:rPr>
          <w:rFonts w:ascii="Quattrocento" w:eastAsia="Quattrocento" w:hAnsi="Quattrocento" w:cs="Quattrocento"/>
        </w:rPr>
        <w:t>. Il kimono, abito dalle lunghe maniche, fermato in vita da una fascia, non permette un cambio veloce come i vestiti occidentali. Per riuscirci, è necessario ricorrere a una tecnica speciale.</w:t>
      </w:r>
    </w:p>
    <w:p w:rsidR="00812D61" w:rsidRDefault="00812D61">
      <w:pPr>
        <w:pStyle w:val="normal"/>
        <w:spacing w:after="0" w:line="240" w:lineRule="auto"/>
      </w:pP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</w:rPr>
        <w:t>Le</w:t>
      </w:r>
      <w:r>
        <w:rPr>
          <w:rFonts w:ascii="Quattrocento" w:eastAsia="Quattrocento" w:hAnsi="Quattrocento" w:cs="Quattrocento"/>
          <w:i/>
        </w:rPr>
        <w:t xml:space="preserve"> oiran </w:t>
      </w:r>
      <w:r>
        <w:rPr>
          <w:rFonts w:ascii="Quattrocento" w:eastAsia="Quattrocento" w:hAnsi="Quattrocento" w:cs="Quattrocento"/>
        </w:rPr>
        <w:t>erano, agli inizi del periodo Edo, prostitute d’alta c</w:t>
      </w:r>
      <w:r>
        <w:rPr>
          <w:rFonts w:ascii="Quattrocento" w:eastAsia="Quattrocento" w:hAnsi="Quattrocento" w:cs="Quattrocento"/>
        </w:rPr>
        <w:t xml:space="preserve">lasse. Ragazze di città con una buona educazione, dotate in campo artistico, erano le </w:t>
      </w:r>
      <w:r>
        <w:rPr>
          <w:rFonts w:ascii="Quattrocento" w:eastAsia="Quattrocento" w:hAnsi="Quattrocento" w:cs="Quattrocento"/>
          <w:i/>
        </w:rPr>
        <w:t xml:space="preserve">fashion leader </w:t>
      </w:r>
      <w:r>
        <w:rPr>
          <w:rFonts w:ascii="Quattrocento" w:eastAsia="Quattrocento" w:hAnsi="Quattrocento" w:cs="Quattrocento"/>
        </w:rPr>
        <w:t xml:space="preserve">dell’epoca. Yamaguchi Naoya introdurrà queste figure raccontandone la storia, mentre sotto gli occhi del pubblico trasformerà le modelle in </w:t>
      </w:r>
      <w:r>
        <w:rPr>
          <w:rFonts w:ascii="Quattrocento" w:eastAsia="Quattrocento" w:hAnsi="Quattrocento" w:cs="Quattrocento"/>
          <w:i/>
        </w:rPr>
        <w:t>oiran</w:t>
      </w:r>
      <w:r>
        <w:rPr>
          <w:rFonts w:ascii="Quattrocento" w:eastAsia="Quattrocento" w:hAnsi="Quattrocento" w:cs="Quattrocento"/>
        </w:rPr>
        <w:t>.</w:t>
      </w:r>
    </w:p>
    <w:p w:rsidR="00812D61" w:rsidRDefault="00812D61">
      <w:pPr>
        <w:pStyle w:val="normal"/>
        <w:spacing w:after="0" w:line="240" w:lineRule="auto"/>
      </w:pP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</w:rPr>
        <w:t>A segui</w:t>
      </w:r>
      <w:r>
        <w:rPr>
          <w:rFonts w:ascii="Quattrocento" w:eastAsia="Quattrocento" w:hAnsi="Quattrocento" w:cs="Quattrocento"/>
          <w:b/>
        </w:rPr>
        <w:t xml:space="preserve">re: sessione fotografica in </w:t>
      </w:r>
      <w:r>
        <w:rPr>
          <w:rFonts w:ascii="Quattrocento" w:eastAsia="Quattrocento" w:hAnsi="Quattrocento" w:cs="Quattrocento"/>
          <w:b/>
          <w:i/>
        </w:rPr>
        <w:t>yukata</w:t>
      </w: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</w:rPr>
        <w:t>Dopo aver indossato il kimono e acconciato i capelli alle modelle scelte fra i pubblico, Yamaguchi scatterà alcune fotografie.</w:t>
      </w:r>
    </w:p>
    <w:p w:rsidR="00812D61" w:rsidRDefault="00812D61">
      <w:pPr>
        <w:pStyle w:val="normal"/>
        <w:spacing w:after="0"/>
      </w:pPr>
    </w:p>
    <w:p w:rsidR="00812D61" w:rsidRDefault="00C97E8B">
      <w:pPr>
        <w:pStyle w:val="normal"/>
        <w:spacing w:after="0" w:line="360" w:lineRule="auto"/>
      </w:pPr>
      <w:r>
        <w:rPr>
          <w:rFonts w:ascii="Quattrocento" w:eastAsia="Quattrocento" w:hAnsi="Quattrocento" w:cs="Quattrocento"/>
          <w:b/>
          <w:sz w:val="24"/>
          <w:szCs w:val="24"/>
          <w:highlight w:val="white"/>
        </w:rPr>
        <w:t>Ore 18:00</w:t>
      </w:r>
    </w:p>
    <w:p w:rsidR="00812D61" w:rsidRDefault="00C97E8B">
      <w:pPr>
        <w:pStyle w:val="normal"/>
        <w:spacing w:after="0" w:line="360" w:lineRule="auto"/>
      </w:pPr>
      <w:r>
        <w:rPr>
          <w:rFonts w:ascii="Quattrocento" w:eastAsia="Quattrocento" w:hAnsi="Quattrocento" w:cs="Quattrocento"/>
          <w:b/>
        </w:rPr>
        <w:t xml:space="preserve">Vernissage della personale </w:t>
      </w:r>
      <w:r>
        <w:rPr>
          <w:rFonts w:ascii="Quattrocento" w:eastAsia="Quattrocento" w:hAnsi="Quattrocento" w:cs="Quattrocento"/>
          <w:b/>
          <w:i/>
        </w:rPr>
        <w:t>THE JAPONISM</w:t>
      </w:r>
    </w:p>
    <w:p w:rsidR="00812D61" w:rsidRDefault="00812D61">
      <w:pPr>
        <w:pStyle w:val="normal"/>
        <w:spacing w:after="0" w:line="240" w:lineRule="auto"/>
      </w:pP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</w:rPr>
        <w:t xml:space="preserve">La mostra raccoglie e propone una serie di fotografie dal lavoro di Yamaguchi Naoya intitolato </w:t>
      </w:r>
      <w:r>
        <w:rPr>
          <w:rFonts w:ascii="Quattrocento" w:eastAsia="Quattrocento" w:hAnsi="Quattrocento" w:cs="Quattrocento"/>
          <w:i/>
        </w:rPr>
        <w:t>The Japonism</w:t>
      </w:r>
      <w:r>
        <w:rPr>
          <w:rFonts w:ascii="Quattrocento" w:eastAsia="Quattrocento" w:hAnsi="Quattrocento" w:cs="Quattrocento"/>
        </w:rPr>
        <w:t>. Le immagini, che conservano un gusto tradizionale pur essendo al contempo proiettate nel futuro, vogliono trasmettere grazie alla potenza del vigor</w:t>
      </w:r>
      <w:r>
        <w:rPr>
          <w:rFonts w:ascii="Quattrocento" w:eastAsia="Quattrocento" w:hAnsi="Quattrocento" w:cs="Quattrocento"/>
        </w:rPr>
        <w:t>e creativo il senso estetico, la spiritualità e la cultura del Giappone al pubblico d’oltreoceano.</w:t>
      </w:r>
    </w:p>
    <w:p w:rsidR="00812D61" w:rsidRDefault="00812D61">
      <w:pPr>
        <w:pStyle w:val="normal"/>
        <w:spacing w:after="0" w:line="240" w:lineRule="auto"/>
      </w:pPr>
    </w:p>
    <w:p w:rsidR="00812D61" w:rsidRDefault="00C97E8B">
      <w:pPr>
        <w:pStyle w:val="normal"/>
        <w:spacing w:after="0" w:line="240" w:lineRule="auto"/>
      </w:pPr>
      <w:r>
        <w:rPr>
          <w:rFonts w:ascii="Quattrocento" w:eastAsia="Quattrocento" w:hAnsi="Quattrocento" w:cs="Quattrocento"/>
          <w:b/>
        </w:rPr>
        <w:t>In occasione dell'evento, avremo il piacere di ospitare un aperitivo in stile giapponese, grazie alla gentile partecipazione del ristorante Yuzuya e di Shib</w:t>
      </w:r>
      <w:r>
        <w:rPr>
          <w:rFonts w:ascii="Quattrocento" w:eastAsia="Quattrocento" w:hAnsi="Quattrocento" w:cs="Quattrocento"/>
          <w:b/>
        </w:rPr>
        <w:t xml:space="preserve">ataya </w:t>
      </w:r>
      <w:r>
        <w:rPr>
          <w:rFonts w:ascii="Quattrocento" w:eastAsia="Quattrocento" w:hAnsi="Quattrocento" w:cs="Quattrocento"/>
          <w:b/>
        </w:rPr>
        <w:t>Italy</w:t>
      </w:r>
      <w:r>
        <w:rPr>
          <w:rFonts w:ascii="Quattrocento" w:eastAsia="Quattrocento" w:hAnsi="Quattrocento" w:cs="Quattrocento"/>
          <w:b/>
        </w:rPr>
        <w:t xml:space="preserve">. </w:t>
      </w:r>
    </w:p>
    <w:p w:rsidR="00812D61" w:rsidRDefault="00812D61">
      <w:pPr>
        <w:pStyle w:val="normal"/>
        <w:spacing w:after="0" w:line="240" w:lineRule="auto"/>
      </w:pPr>
    </w:p>
    <w:p w:rsidR="00812D61" w:rsidRDefault="00812D61">
      <w:pPr>
        <w:pStyle w:val="normal"/>
        <w:spacing w:after="0"/>
      </w:pPr>
    </w:p>
    <w:sectPr w:rsidR="00812D61" w:rsidSect="00812D61">
      <w:pgSz w:w="11906" w:h="16838"/>
      <w:pgMar w:top="720" w:right="1134" w:bottom="72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/>
  <w:rsids>
    <w:rsidRoot w:val="00812D61"/>
    <w:rsid w:val="00812D61"/>
    <w:rsid w:val="00C9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12D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12D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12D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12D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12D6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12D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12D61"/>
  </w:style>
  <w:style w:type="table" w:customStyle="1" w:styleId="TableNormal">
    <w:name w:val="Table Normal"/>
    <w:rsid w:val="00812D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12D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12D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ress@nippop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ress@nippop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ress@nippop.it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ress@nippop.it" TargetMode="External"/><Relationship Id="rId10" Type="http://schemas.openxmlformats.org/officeDocument/2006/relationships/hyperlink" Target="mailto:press@nippop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press@nippo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Lacava</dc:creator>
  <cp:lastModifiedBy>alessandro.lacava</cp:lastModifiedBy>
  <cp:revision>2</cp:revision>
  <dcterms:created xsi:type="dcterms:W3CDTF">2016-11-14T08:23:00Z</dcterms:created>
  <dcterms:modified xsi:type="dcterms:W3CDTF">2016-11-14T08:23:00Z</dcterms:modified>
</cp:coreProperties>
</file>